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58" w:rsidRPr="00616E31" w:rsidRDefault="00792216">
      <w:pPr>
        <w:rPr>
          <w:rFonts w:cstheme="minorHAnsi"/>
          <w:b/>
        </w:rPr>
      </w:pPr>
      <w:proofErr w:type="spellStart"/>
      <w:r w:rsidRPr="00616E31">
        <w:rPr>
          <w:rFonts w:cstheme="minorHAnsi"/>
          <w:b/>
        </w:rPr>
        <w:t>Self-assessment</w:t>
      </w:r>
      <w:proofErr w:type="spellEnd"/>
      <w:r w:rsidRPr="00616E31">
        <w:rPr>
          <w:rFonts w:cstheme="minorHAnsi"/>
          <w:b/>
        </w:rPr>
        <w:t xml:space="preserve"> </w:t>
      </w:r>
      <w:proofErr w:type="spellStart"/>
      <w:r w:rsidRPr="00616E31">
        <w:rPr>
          <w:rFonts w:cstheme="minorHAnsi"/>
          <w:b/>
        </w:rPr>
        <w:t>quiz</w:t>
      </w:r>
      <w:proofErr w:type="spellEnd"/>
      <w:r w:rsidRPr="00616E31">
        <w:rPr>
          <w:rFonts w:cstheme="minorHAnsi"/>
          <w:b/>
        </w:rPr>
        <w:t xml:space="preserve">: Global </w:t>
      </w:r>
      <w:proofErr w:type="spellStart"/>
      <w:r w:rsidRPr="00616E31">
        <w:rPr>
          <w:rFonts w:cstheme="minorHAnsi"/>
          <w:b/>
        </w:rPr>
        <w:t>Entrepreneurship</w:t>
      </w:r>
      <w:proofErr w:type="spellEnd"/>
      <w:r w:rsidRPr="00616E31">
        <w:rPr>
          <w:rFonts w:cstheme="minorHAnsi"/>
          <w:b/>
        </w:rPr>
        <w:t xml:space="preserve"> Monitor – </w:t>
      </w:r>
      <w:proofErr w:type="spellStart"/>
      <w:r w:rsidRPr="00616E31">
        <w:rPr>
          <w:rFonts w:cstheme="minorHAnsi"/>
          <w:b/>
        </w:rPr>
        <w:t>terminology</w:t>
      </w:r>
      <w:proofErr w:type="spellEnd"/>
      <w:r w:rsidRPr="00616E31">
        <w:rPr>
          <w:rFonts w:cstheme="minorHAnsi"/>
          <w:b/>
        </w:rPr>
        <w:t xml:space="preserve">, </w:t>
      </w:r>
      <w:proofErr w:type="spellStart"/>
      <w:r w:rsidRPr="00616E31">
        <w:rPr>
          <w:rFonts w:cstheme="minorHAnsi"/>
          <w:b/>
        </w:rPr>
        <w:t>conceptual</w:t>
      </w:r>
      <w:proofErr w:type="spellEnd"/>
      <w:r w:rsidRPr="00616E31">
        <w:rPr>
          <w:rFonts w:cstheme="minorHAnsi"/>
          <w:b/>
        </w:rPr>
        <w:t xml:space="preserve"> </w:t>
      </w:r>
      <w:proofErr w:type="spellStart"/>
      <w:r w:rsidRPr="00616E31">
        <w:rPr>
          <w:rFonts w:cstheme="minorHAnsi"/>
          <w:b/>
        </w:rPr>
        <w:t>framework</w:t>
      </w:r>
      <w:proofErr w:type="spellEnd"/>
      <w:r w:rsidRPr="00616E31">
        <w:rPr>
          <w:rFonts w:cstheme="minorHAnsi"/>
          <w:b/>
        </w:rPr>
        <w:t xml:space="preserve">, </w:t>
      </w:r>
      <w:proofErr w:type="spellStart"/>
      <w:r w:rsidRPr="00616E31">
        <w:rPr>
          <w:rFonts w:cstheme="minorHAnsi"/>
          <w:b/>
        </w:rPr>
        <w:t>methodology</w:t>
      </w:r>
      <w:proofErr w:type="spellEnd"/>
    </w:p>
    <w:p w:rsidR="00792216" w:rsidRPr="00616E31" w:rsidRDefault="00792216">
      <w:pPr>
        <w:rPr>
          <w:rFonts w:cstheme="minorHAnsi"/>
        </w:rPr>
      </w:pPr>
    </w:p>
    <w:p w:rsidR="00F11A0D" w:rsidRPr="00616E31" w:rsidRDefault="00792216">
      <w:pPr>
        <w:rPr>
          <w:rFonts w:cstheme="minorHAnsi"/>
          <w:b/>
          <w:color w:val="333333"/>
          <w:shd w:val="clear" w:color="auto" w:fill="FFFFFF"/>
        </w:rPr>
      </w:pPr>
      <w:r w:rsidRPr="00616E31">
        <w:rPr>
          <w:rFonts w:cstheme="minorHAnsi"/>
          <w:b/>
          <w:color w:val="333333"/>
          <w:shd w:val="clear" w:color="auto" w:fill="FFFFFF"/>
        </w:rPr>
        <w:t xml:space="preserve">1. </w:t>
      </w:r>
      <w:r w:rsidRPr="00616E31">
        <w:rPr>
          <w:rFonts w:cstheme="minorHAnsi"/>
          <w:b/>
          <w:color w:val="333333"/>
          <w:shd w:val="clear" w:color="auto" w:fill="FFFFFF"/>
        </w:rPr>
        <w:t xml:space="preserve">GEM  </w:t>
      </w:r>
      <w:proofErr w:type="spellStart"/>
      <w:r w:rsidRPr="00616E31">
        <w:rPr>
          <w:rFonts w:cstheme="minorHAnsi"/>
          <w:b/>
          <w:color w:val="333333"/>
          <w:shd w:val="clear" w:color="auto" w:fill="FFFFFF"/>
        </w:rPr>
        <w:t>is</w:t>
      </w:r>
      <w:proofErr w:type="spellEnd"/>
      <w:r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r w:rsidR="00616E31">
        <w:rPr>
          <w:rFonts w:cstheme="minorHAnsi"/>
          <w:b/>
          <w:color w:val="333333"/>
          <w:shd w:val="clear" w:color="auto" w:fill="FFFFFF"/>
        </w:rPr>
        <w:t xml:space="preserve">a </w:t>
      </w:r>
      <w:proofErr w:type="spellStart"/>
      <w:r w:rsidRPr="00616E31">
        <w:rPr>
          <w:rFonts w:cstheme="minorHAnsi"/>
          <w:b/>
          <w:color w:val="333333"/>
          <w:shd w:val="clear" w:color="auto" w:fill="FFFFFF"/>
        </w:rPr>
        <w:t>longitudinal</w:t>
      </w:r>
      <w:proofErr w:type="spellEnd"/>
      <w:r w:rsidRPr="00616E31">
        <w:rPr>
          <w:rFonts w:cstheme="minorHAnsi"/>
          <w:b/>
          <w:color w:val="333333"/>
          <w:shd w:val="clear" w:color="auto" w:fill="FFFFFF"/>
        </w:rPr>
        <w:t xml:space="preserve">, </w:t>
      </w:r>
      <w:proofErr w:type="spellStart"/>
      <w:r w:rsidRPr="00616E31">
        <w:rPr>
          <w:rFonts w:cstheme="minorHAnsi"/>
          <w:b/>
          <w:color w:val="333333"/>
          <w:shd w:val="clear" w:color="auto" w:fill="FFFFFF"/>
        </w:rPr>
        <w:t>multinational</w:t>
      </w:r>
      <w:proofErr w:type="spellEnd"/>
      <w:r w:rsid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b/>
          <w:color w:val="333333"/>
          <w:shd w:val="clear" w:color="auto" w:fill="FFFFFF"/>
        </w:rPr>
        <w:t>survey</w:t>
      </w:r>
      <w:proofErr w:type="spellEnd"/>
      <w:r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b/>
          <w:color w:val="333333"/>
          <w:shd w:val="clear" w:color="auto" w:fill="FFFFFF"/>
        </w:rPr>
        <w:t>of</w:t>
      </w:r>
      <w:proofErr w:type="spellEnd"/>
      <w:r w:rsid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b/>
          <w:color w:val="333333"/>
          <w:shd w:val="clear" w:color="auto" w:fill="FFFFFF"/>
        </w:rPr>
        <w:t>entrepreneurship</w:t>
      </w:r>
      <w:proofErr w:type="spellEnd"/>
      <w:r w:rsidRPr="00616E31">
        <w:rPr>
          <w:rFonts w:cstheme="minorHAnsi"/>
          <w:b/>
          <w:color w:val="333333"/>
          <w:shd w:val="clear" w:color="auto" w:fill="FFFFFF"/>
        </w:rPr>
        <w:t xml:space="preserve">. </w:t>
      </w:r>
    </w:p>
    <w:p w:rsidR="00792216" w:rsidRPr="00616E31" w:rsidRDefault="00792216">
      <w:pPr>
        <w:rPr>
          <w:rFonts w:cstheme="minorHAnsi"/>
          <w:color w:val="333333"/>
          <w:shd w:val="clear" w:color="auto" w:fill="FFFFFF"/>
          <w:lang w:val="en-US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True</w:t>
      </w:r>
      <w:proofErr w:type="spellEnd"/>
    </w:p>
    <w:p w:rsidR="00792216" w:rsidRPr="00616E31" w:rsidRDefault="00792216">
      <w:p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False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</w:p>
    <w:p w:rsidR="00810063" w:rsidRPr="00616E31" w:rsidRDefault="00810063">
      <w:pPr>
        <w:rPr>
          <w:rFonts w:cstheme="minorHAnsi"/>
          <w:color w:val="333333"/>
          <w:shd w:val="clear" w:color="auto" w:fill="FFFFFF"/>
        </w:rPr>
      </w:pPr>
    </w:p>
    <w:p w:rsidR="00810063" w:rsidRPr="00616E31" w:rsidRDefault="00F11A0D">
      <w:pPr>
        <w:rPr>
          <w:rFonts w:cstheme="minorHAnsi"/>
          <w:b/>
          <w:color w:val="333333"/>
          <w:shd w:val="clear" w:color="auto" w:fill="FFFFFF"/>
        </w:rPr>
      </w:pPr>
      <w:r w:rsidRPr="00616E31">
        <w:rPr>
          <w:rFonts w:cstheme="minorHAnsi"/>
          <w:b/>
          <w:color w:val="333333"/>
          <w:shd w:val="clear" w:color="auto" w:fill="FFFFFF"/>
        </w:rPr>
        <w:t xml:space="preserve">2. </w:t>
      </w:r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GEM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provides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insight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616E31">
        <w:rPr>
          <w:rFonts w:cstheme="minorHAnsi"/>
          <w:b/>
          <w:color w:val="333333"/>
          <w:shd w:val="clear" w:color="auto" w:fill="FFFFFF"/>
        </w:rPr>
        <w:t>into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r w:rsidR="00616E31">
        <w:rPr>
          <w:rFonts w:cstheme="minorHAnsi"/>
          <w:b/>
          <w:color w:val="333333"/>
          <w:shd w:val="clear" w:color="auto" w:fill="FFFFFF"/>
        </w:rPr>
        <w:t xml:space="preserve">a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number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of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formal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(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registered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)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businesses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in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r w:rsidR="00616E31">
        <w:rPr>
          <w:rFonts w:cstheme="minorHAnsi"/>
          <w:b/>
          <w:color w:val="333333"/>
          <w:shd w:val="clear" w:color="auto" w:fill="FFFFFF"/>
        </w:rPr>
        <w:t xml:space="preserve">a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particular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country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>.  </w:t>
      </w:r>
    </w:p>
    <w:p w:rsidR="00810063" w:rsidRPr="00616E31" w:rsidRDefault="00810063">
      <w:p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True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</w:p>
    <w:p w:rsidR="00810063" w:rsidRPr="00616E31" w:rsidRDefault="00810063">
      <w:p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False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</w:p>
    <w:p w:rsidR="00810063" w:rsidRPr="00616E31" w:rsidRDefault="00810063">
      <w:pPr>
        <w:rPr>
          <w:rFonts w:cstheme="minorHAnsi"/>
          <w:color w:val="333333"/>
          <w:shd w:val="clear" w:color="auto" w:fill="FFFFFF"/>
        </w:rPr>
      </w:pPr>
    </w:p>
    <w:p w:rsidR="00810063" w:rsidRPr="00616E31" w:rsidRDefault="00F11A0D">
      <w:pPr>
        <w:rPr>
          <w:rFonts w:cstheme="minorHAnsi"/>
          <w:b/>
          <w:color w:val="333333"/>
          <w:shd w:val="clear" w:color="auto" w:fill="FFFFFF"/>
        </w:rPr>
      </w:pPr>
      <w:r w:rsidRPr="00616E31">
        <w:rPr>
          <w:rFonts w:cstheme="minorHAnsi"/>
          <w:b/>
          <w:color w:val="333333"/>
          <w:shd w:val="clear" w:color="auto" w:fill="FFFFFF"/>
        </w:rPr>
        <w:t xml:space="preserve">3. </w:t>
      </w:r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GEM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offers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insights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into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how a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particular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single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firm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transits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from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birth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to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growth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,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maturity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,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or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disclosure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>. </w:t>
      </w:r>
    </w:p>
    <w:p w:rsidR="00F11A0D" w:rsidRPr="00616E31" w:rsidRDefault="00F11A0D" w:rsidP="00F11A0D">
      <w:p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True</w:t>
      </w:r>
      <w:proofErr w:type="spellEnd"/>
    </w:p>
    <w:p w:rsidR="00F11A0D" w:rsidRPr="00616E31" w:rsidRDefault="00F11A0D" w:rsidP="00F11A0D">
      <w:p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False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</w:p>
    <w:p w:rsidR="00810063" w:rsidRPr="00616E31" w:rsidRDefault="00810063">
      <w:pPr>
        <w:rPr>
          <w:rFonts w:cstheme="minorHAnsi"/>
          <w:color w:val="333333"/>
          <w:shd w:val="clear" w:color="auto" w:fill="FFFFFF"/>
        </w:rPr>
      </w:pPr>
    </w:p>
    <w:p w:rsidR="00810063" w:rsidRPr="00616E31" w:rsidRDefault="00F11A0D">
      <w:pPr>
        <w:rPr>
          <w:rFonts w:cstheme="minorHAnsi"/>
          <w:b/>
          <w:color w:val="333333"/>
          <w:shd w:val="clear" w:color="auto" w:fill="FFFFFF"/>
        </w:rPr>
      </w:pPr>
      <w:r w:rsidRPr="00616E31">
        <w:rPr>
          <w:rFonts w:cstheme="minorHAnsi"/>
          <w:b/>
          <w:color w:val="333333"/>
          <w:shd w:val="clear" w:color="auto" w:fill="FFFFFF"/>
        </w:rPr>
        <w:t xml:space="preserve">4. </w:t>
      </w:r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GEM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conceptual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model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classifies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entrepreneurial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efforts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in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setting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up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u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business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(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nascent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)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and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owning-managing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new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venture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in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an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early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stage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(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up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to 3,5 </w:t>
      </w:r>
      <w:proofErr w:type="spellStart"/>
      <w:r w:rsidR="00616E31">
        <w:rPr>
          <w:rFonts w:cstheme="minorHAnsi"/>
          <w:b/>
          <w:color w:val="333333"/>
          <w:shd w:val="clear" w:color="auto" w:fill="FFFFFF"/>
        </w:rPr>
        <w:t>years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old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)  as a total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new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early-stage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entrepreneurial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activity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>.  </w:t>
      </w:r>
    </w:p>
    <w:p w:rsidR="00F11A0D" w:rsidRPr="00616E31" w:rsidRDefault="00F11A0D" w:rsidP="00F11A0D">
      <w:p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True</w:t>
      </w:r>
      <w:proofErr w:type="spellEnd"/>
    </w:p>
    <w:p w:rsidR="00F11A0D" w:rsidRPr="00616E31" w:rsidRDefault="00F11A0D" w:rsidP="00F11A0D">
      <w:p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False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</w:p>
    <w:p w:rsidR="00810063" w:rsidRPr="00616E31" w:rsidRDefault="00810063">
      <w:pPr>
        <w:rPr>
          <w:rFonts w:cstheme="minorHAnsi"/>
          <w:color w:val="333333"/>
          <w:shd w:val="clear" w:color="auto" w:fill="FFFFFF"/>
        </w:rPr>
      </w:pPr>
    </w:p>
    <w:p w:rsidR="00810063" w:rsidRPr="00616E31" w:rsidRDefault="00F11A0D">
      <w:pPr>
        <w:rPr>
          <w:rFonts w:cstheme="minorHAnsi"/>
          <w:b/>
          <w:color w:val="333333"/>
          <w:shd w:val="clear" w:color="auto" w:fill="FFFFFF"/>
        </w:rPr>
      </w:pPr>
      <w:r w:rsidRPr="00616E31">
        <w:rPr>
          <w:rFonts w:cstheme="minorHAnsi"/>
          <w:b/>
          <w:color w:val="333333"/>
          <w:shd w:val="clear" w:color="auto" w:fill="FFFFFF"/>
        </w:rPr>
        <w:t xml:space="preserve">5.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Adult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population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survey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(APS)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is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used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to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collect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data on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nine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factors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that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are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believed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to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have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a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significant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impact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on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entrepreneurship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,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known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as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the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Entrepreneurial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Framework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Conditions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(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EFCs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>). </w:t>
      </w:r>
    </w:p>
    <w:p w:rsidR="00F11A0D" w:rsidRPr="00616E31" w:rsidRDefault="00F11A0D" w:rsidP="00F11A0D">
      <w:p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True</w:t>
      </w:r>
      <w:proofErr w:type="spellEnd"/>
    </w:p>
    <w:p w:rsidR="00F11A0D" w:rsidRPr="00616E31" w:rsidRDefault="00F11A0D" w:rsidP="00F11A0D">
      <w:p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False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</w:p>
    <w:p w:rsidR="00F11A0D" w:rsidRPr="00616E31" w:rsidRDefault="00F11A0D">
      <w:pPr>
        <w:rPr>
          <w:rFonts w:cstheme="minorHAnsi"/>
          <w:color w:val="333333"/>
          <w:shd w:val="clear" w:color="auto" w:fill="FFFFFF"/>
        </w:rPr>
      </w:pPr>
    </w:p>
    <w:p w:rsidR="00810063" w:rsidRPr="00616E31" w:rsidRDefault="00F11A0D">
      <w:pPr>
        <w:rPr>
          <w:rFonts w:cstheme="minorHAnsi"/>
          <w:b/>
          <w:color w:val="333333"/>
          <w:shd w:val="clear" w:color="auto" w:fill="FFFFFF"/>
        </w:rPr>
      </w:pPr>
      <w:r w:rsidRPr="00616E31">
        <w:rPr>
          <w:rFonts w:cstheme="minorHAnsi"/>
          <w:b/>
          <w:color w:val="333333"/>
          <w:shd w:val="clear" w:color="auto" w:fill="FFFFFF"/>
        </w:rPr>
        <w:t xml:space="preserve">6. </w:t>
      </w:r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GEM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is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focused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on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individual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entrepreneurial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attitudes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,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activities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,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aspirations</w:t>
      </w:r>
      <w:proofErr w:type="spellEnd"/>
      <w:r w:rsidR="00616E31">
        <w:rPr>
          <w:rFonts w:cstheme="minorHAnsi"/>
          <w:b/>
          <w:color w:val="333333"/>
          <w:shd w:val="clear" w:color="auto" w:fill="FFFFFF"/>
        </w:rPr>
        <w:t>,</w:t>
      </w:r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and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national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entrepreneurship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framework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conditions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>.</w:t>
      </w:r>
    </w:p>
    <w:p w:rsidR="00810063" w:rsidRPr="00616E31" w:rsidRDefault="00810063">
      <w:p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True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</w:p>
    <w:p w:rsidR="00810063" w:rsidRPr="00616E31" w:rsidRDefault="00810063">
      <w:p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False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</w:p>
    <w:p w:rsidR="00792216" w:rsidRDefault="00792216">
      <w:pPr>
        <w:rPr>
          <w:rFonts w:cstheme="minorHAnsi"/>
          <w:color w:val="333333"/>
          <w:shd w:val="clear" w:color="auto" w:fill="FFFFFF"/>
        </w:rPr>
      </w:pPr>
    </w:p>
    <w:p w:rsidR="00616E31" w:rsidRPr="00616E31" w:rsidRDefault="00616E31">
      <w:pPr>
        <w:rPr>
          <w:rFonts w:cstheme="minorHAnsi"/>
          <w:color w:val="333333"/>
          <w:shd w:val="clear" w:color="auto" w:fill="FFFFFF"/>
        </w:rPr>
      </w:pPr>
    </w:p>
    <w:p w:rsidR="00792216" w:rsidRPr="00616E31" w:rsidRDefault="00F11A0D" w:rsidP="00792216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sz w:val="22"/>
          <w:szCs w:val="22"/>
        </w:rPr>
      </w:pPr>
      <w:r w:rsidRPr="00616E3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7. </w:t>
      </w:r>
      <w:proofErr w:type="spellStart"/>
      <w:r w:rsidR="00792216" w:rsidRPr="00616E31">
        <w:rPr>
          <w:rFonts w:asciiTheme="minorHAnsi" w:hAnsiTheme="minorHAnsi" w:cstheme="minorHAnsi"/>
          <w:b/>
          <w:sz w:val="22"/>
          <w:szCs w:val="22"/>
        </w:rPr>
        <w:t>What</w:t>
      </w:r>
      <w:proofErr w:type="spellEnd"/>
      <w:r w:rsidR="00792216" w:rsidRPr="00616E31">
        <w:rPr>
          <w:rFonts w:asciiTheme="minorHAnsi" w:hAnsiTheme="minorHAnsi" w:cstheme="minorHAnsi"/>
          <w:b/>
          <w:sz w:val="22"/>
          <w:szCs w:val="22"/>
        </w:rPr>
        <w:t xml:space="preserve"> are </w:t>
      </w:r>
      <w:proofErr w:type="spellStart"/>
      <w:r w:rsidR="00792216" w:rsidRPr="00616E31"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 w:rsidR="00792216" w:rsidRPr="00616E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92216" w:rsidRPr="00616E31">
        <w:rPr>
          <w:rFonts w:asciiTheme="minorHAnsi" w:hAnsiTheme="minorHAnsi" w:cstheme="minorHAnsi"/>
          <w:b/>
          <w:sz w:val="22"/>
          <w:szCs w:val="22"/>
        </w:rPr>
        <w:t>main</w:t>
      </w:r>
      <w:proofErr w:type="spellEnd"/>
      <w:r w:rsidR="00792216" w:rsidRPr="00616E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92216" w:rsidRPr="00616E31">
        <w:rPr>
          <w:rFonts w:asciiTheme="minorHAnsi" w:hAnsiTheme="minorHAnsi" w:cstheme="minorHAnsi"/>
          <w:b/>
          <w:sz w:val="22"/>
          <w:szCs w:val="22"/>
        </w:rPr>
        <w:t>advantages</w:t>
      </w:r>
      <w:proofErr w:type="spellEnd"/>
      <w:r w:rsidR="00792216" w:rsidRPr="00616E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92216" w:rsidRPr="00616E31"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 w:rsidR="00792216" w:rsidRPr="00616E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16E31"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 w:rsidR="00616E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2216" w:rsidRPr="00616E31">
        <w:rPr>
          <w:rFonts w:asciiTheme="minorHAnsi" w:hAnsiTheme="minorHAnsi" w:cstheme="minorHAnsi"/>
          <w:b/>
          <w:sz w:val="22"/>
          <w:szCs w:val="22"/>
        </w:rPr>
        <w:t xml:space="preserve">GEM </w:t>
      </w:r>
      <w:proofErr w:type="spellStart"/>
      <w:r w:rsidR="00792216" w:rsidRPr="00616E31">
        <w:rPr>
          <w:rFonts w:asciiTheme="minorHAnsi" w:hAnsiTheme="minorHAnsi" w:cstheme="minorHAnsi"/>
          <w:b/>
          <w:sz w:val="22"/>
          <w:szCs w:val="22"/>
        </w:rPr>
        <w:t>approach</w:t>
      </w:r>
      <w:proofErr w:type="spellEnd"/>
      <w:r w:rsidR="00792216" w:rsidRPr="00616E31">
        <w:rPr>
          <w:rFonts w:asciiTheme="minorHAnsi" w:hAnsiTheme="minorHAnsi" w:cstheme="minorHAnsi"/>
          <w:b/>
          <w:sz w:val="22"/>
          <w:szCs w:val="22"/>
        </w:rPr>
        <w:t>? </w:t>
      </w:r>
      <w:r w:rsidR="00792216" w:rsidRPr="00616E31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 w:rsidR="00792216" w:rsidRPr="00616E31">
        <w:rPr>
          <w:rFonts w:asciiTheme="minorHAnsi" w:hAnsiTheme="minorHAnsi" w:cstheme="minorHAnsi"/>
          <w:b/>
          <w:sz w:val="22"/>
          <w:szCs w:val="22"/>
        </w:rPr>
        <w:t>multiple</w:t>
      </w:r>
      <w:proofErr w:type="spellEnd"/>
      <w:r w:rsidR="00792216" w:rsidRPr="00616E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10063" w:rsidRPr="00616E31">
        <w:rPr>
          <w:rFonts w:asciiTheme="minorHAnsi" w:hAnsiTheme="minorHAnsi" w:cstheme="minorHAnsi"/>
          <w:b/>
          <w:sz w:val="22"/>
          <w:szCs w:val="22"/>
        </w:rPr>
        <w:t>answers</w:t>
      </w:r>
      <w:proofErr w:type="spellEnd"/>
      <w:r w:rsidR="00810063" w:rsidRPr="00616E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10063" w:rsidRPr="00616E31">
        <w:rPr>
          <w:rFonts w:asciiTheme="minorHAnsi" w:hAnsiTheme="minorHAnsi" w:cstheme="minorHAnsi"/>
          <w:b/>
          <w:sz w:val="22"/>
          <w:szCs w:val="22"/>
        </w:rPr>
        <w:t>allowed</w:t>
      </w:r>
      <w:proofErr w:type="spellEnd"/>
      <w:r w:rsidR="00810063" w:rsidRPr="00616E31">
        <w:rPr>
          <w:rFonts w:asciiTheme="minorHAnsi" w:hAnsiTheme="minorHAnsi" w:cstheme="minorHAnsi"/>
          <w:b/>
          <w:sz w:val="22"/>
          <w:szCs w:val="22"/>
        </w:rPr>
        <w:t>)</w:t>
      </w:r>
    </w:p>
    <w:p w:rsidR="00792216" w:rsidRPr="00616E31" w:rsidRDefault="00792216" w:rsidP="00616E31">
      <w:pPr>
        <w:pStyle w:val="ListParagraph"/>
        <w:numPr>
          <w:ilvl w:val="0"/>
          <w:numId w:val="2"/>
        </w:num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Survey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methods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inflate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expected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answers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>.</w:t>
      </w:r>
    </w:p>
    <w:p w:rsidR="00792216" w:rsidRPr="00616E31" w:rsidRDefault="00792216" w:rsidP="00F11A0D">
      <w:pPr>
        <w:pStyle w:val="ListParagraph"/>
        <w:numPr>
          <w:ilvl w:val="0"/>
          <w:numId w:val="2"/>
        </w:num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Comparable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data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harmonized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across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r w:rsidR="00616E31">
        <w:rPr>
          <w:rFonts w:cstheme="minorHAnsi"/>
          <w:color w:val="333333"/>
          <w:shd w:val="clear" w:color="auto" w:fill="FFFFFF"/>
        </w:rPr>
        <w:t xml:space="preserve">a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variety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of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countries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in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different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development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levels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or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geographical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regions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>.</w:t>
      </w:r>
    </w:p>
    <w:p w:rsidR="00792216" w:rsidRPr="00616E31" w:rsidRDefault="00792216" w:rsidP="00F11A0D">
      <w:pPr>
        <w:pStyle w:val="ListParagraph"/>
        <w:numPr>
          <w:ilvl w:val="0"/>
          <w:numId w:val="2"/>
        </w:num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Strict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GEM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research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standards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and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standardized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methodology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>.</w:t>
      </w:r>
    </w:p>
    <w:p w:rsidR="00792216" w:rsidRPr="00616E31" w:rsidRDefault="00792216" w:rsidP="00F11A0D">
      <w:pPr>
        <w:pStyle w:val="ListParagraph"/>
        <w:numPr>
          <w:ilvl w:val="0"/>
          <w:numId w:val="2"/>
        </w:num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Compatibility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with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other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large-scale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data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such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as European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Observatory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for SME, OECD-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Eurostat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Entrepreneurship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Indicators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Programme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,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and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alike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>.</w:t>
      </w:r>
    </w:p>
    <w:p w:rsidR="00792216" w:rsidRPr="00616E31" w:rsidRDefault="00F11A0D">
      <w:pPr>
        <w:rPr>
          <w:rFonts w:cstheme="minorHAnsi"/>
          <w:b/>
          <w:color w:val="333333"/>
          <w:shd w:val="clear" w:color="auto" w:fill="FFFFFF"/>
        </w:rPr>
      </w:pPr>
      <w:r w:rsidRPr="00616E31">
        <w:rPr>
          <w:rFonts w:cstheme="minorHAnsi"/>
          <w:b/>
          <w:color w:val="333333"/>
          <w:shd w:val="clear" w:color="auto" w:fill="FFFFFF"/>
        </w:rPr>
        <w:t xml:space="preserve">8. </w:t>
      </w:r>
      <w:proofErr w:type="spellStart"/>
      <w:r w:rsidR="00792216" w:rsidRPr="00616E31">
        <w:rPr>
          <w:rFonts w:cstheme="minorHAnsi"/>
          <w:b/>
          <w:color w:val="333333"/>
          <w:shd w:val="clear" w:color="auto" w:fill="FFFFFF"/>
        </w:rPr>
        <w:t>What</w:t>
      </w:r>
      <w:proofErr w:type="spellEnd"/>
      <w:r w:rsidR="00792216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792216" w:rsidRPr="00616E31">
        <w:rPr>
          <w:rFonts w:cstheme="minorHAnsi"/>
          <w:b/>
          <w:color w:val="333333"/>
          <w:shd w:val="clear" w:color="auto" w:fill="FFFFFF"/>
        </w:rPr>
        <w:t>is</w:t>
      </w:r>
      <w:proofErr w:type="spellEnd"/>
      <w:r w:rsidR="00792216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792216" w:rsidRPr="00616E31">
        <w:rPr>
          <w:rFonts w:cstheme="minorHAnsi"/>
          <w:b/>
          <w:color w:val="333333"/>
          <w:shd w:val="clear" w:color="auto" w:fill="FFFFFF"/>
        </w:rPr>
        <w:t>Adult</w:t>
      </w:r>
      <w:proofErr w:type="spellEnd"/>
      <w:r w:rsidR="00792216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792216" w:rsidRPr="00616E31">
        <w:rPr>
          <w:rFonts w:cstheme="minorHAnsi"/>
          <w:b/>
          <w:color w:val="333333"/>
          <w:shd w:val="clear" w:color="auto" w:fill="FFFFFF"/>
        </w:rPr>
        <w:t>Population</w:t>
      </w:r>
      <w:proofErr w:type="spellEnd"/>
      <w:r w:rsidR="00792216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792216" w:rsidRPr="00616E31">
        <w:rPr>
          <w:rFonts w:cstheme="minorHAnsi"/>
          <w:b/>
          <w:color w:val="333333"/>
          <w:shd w:val="clear" w:color="auto" w:fill="FFFFFF"/>
        </w:rPr>
        <w:t>Survey</w:t>
      </w:r>
      <w:proofErr w:type="spellEnd"/>
      <w:r w:rsidR="00792216" w:rsidRPr="00616E31">
        <w:rPr>
          <w:rFonts w:cstheme="minorHAnsi"/>
          <w:b/>
          <w:color w:val="333333"/>
          <w:shd w:val="clear" w:color="auto" w:fill="FFFFFF"/>
        </w:rPr>
        <w:t>?</w:t>
      </w:r>
    </w:p>
    <w:p w:rsidR="00792216" w:rsidRPr="00616E31" w:rsidRDefault="00792216" w:rsidP="00F11A0D">
      <w:pPr>
        <w:pStyle w:val="ListParagraph"/>
        <w:numPr>
          <w:ilvl w:val="0"/>
          <w:numId w:val="3"/>
        </w:num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Standardized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instrument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designed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to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measure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entrepreneurship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framework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conditions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>.</w:t>
      </w:r>
    </w:p>
    <w:p w:rsidR="00792216" w:rsidRPr="00616E31" w:rsidRDefault="00792216" w:rsidP="00F11A0D">
      <w:pPr>
        <w:pStyle w:val="ListParagraph"/>
        <w:numPr>
          <w:ilvl w:val="0"/>
          <w:numId w:val="3"/>
        </w:num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Standardized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instrument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designed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to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measure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="00616E31">
        <w:rPr>
          <w:rFonts w:cstheme="minorHAnsi"/>
          <w:color w:val="333333"/>
          <w:shd w:val="clear" w:color="auto" w:fill="FFFFFF"/>
        </w:rPr>
        <w:t>the</w:t>
      </w:r>
      <w:proofErr w:type="spellEnd"/>
      <w:r w:rsid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level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and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nature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of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="00616E31">
        <w:rPr>
          <w:rFonts w:cstheme="minorHAnsi"/>
          <w:color w:val="333333"/>
          <w:shd w:val="clear" w:color="auto" w:fill="FFFFFF"/>
        </w:rPr>
        <w:t>the</w:t>
      </w:r>
      <w:proofErr w:type="spellEnd"/>
      <w:r w:rsid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individual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entrepreneurial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activity</w:t>
      </w:r>
      <w:proofErr w:type="spellEnd"/>
    </w:p>
    <w:p w:rsidR="00792216" w:rsidRPr="00616E31" w:rsidRDefault="00792216" w:rsidP="00F11A0D">
      <w:pPr>
        <w:pStyle w:val="ListParagraph"/>
        <w:numPr>
          <w:ilvl w:val="0"/>
          <w:numId w:val="3"/>
        </w:num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Standardized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instrument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designed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to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measure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="00616E31">
        <w:rPr>
          <w:rFonts w:cstheme="minorHAnsi"/>
          <w:color w:val="333333"/>
          <w:shd w:val="clear" w:color="auto" w:fill="FFFFFF"/>
        </w:rPr>
        <w:t>the</w:t>
      </w:r>
      <w:proofErr w:type="spellEnd"/>
      <w:r w:rsid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number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of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businesses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in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a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particular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country</w:t>
      </w:r>
      <w:proofErr w:type="spellEnd"/>
    </w:p>
    <w:p w:rsidR="00792216" w:rsidRPr="00616E31" w:rsidRDefault="00792216" w:rsidP="00F11A0D">
      <w:pPr>
        <w:pStyle w:val="ListParagraph"/>
        <w:numPr>
          <w:ilvl w:val="0"/>
          <w:numId w:val="3"/>
        </w:numPr>
        <w:rPr>
          <w:rFonts w:cstheme="minorHAnsi"/>
          <w:color w:val="333333"/>
          <w:shd w:val="clear" w:color="auto" w:fill="FFFFFF"/>
        </w:rPr>
      </w:pPr>
      <w:proofErr w:type="spellStart"/>
      <w:r w:rsidRPr="00616E31">
        <w:rPr>
          <w:rFonts w:cstheme="minorHAnsi"/>
          <w:color w:val="333333"/>
          <w:shd w:val="clear" w:color="auto" w:fill="FFFFFF"/>
        </w:rPr>
        <w:t>Standardized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instrument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designed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to  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measure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transition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of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particular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business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across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different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stages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of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business</w:t>
      </w:r>
      <w:proofErr w:type="spellEnd"/>
      <w:r w:rsidRPr="00616E31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616E31">
        <w:rPr>
          <w:rFonts w:cstheme="minorHAnsi"/>
          <w:color w:val="333333"/>
          <w:shd w:val="clear" w:color="auto" w:fill="FFFFFF"/>
        </w:rPr>
        <w:t>life-cycle</w:t>
      </w:r>
      <w:proofErr w:type="spellEnd"/>
    </w:p>
    <w:p w:rsidR="00810063" w:rsidRPr="00616E31" w:rsidRDefault="00616E31">
      <w:pPr>
        <w:rPr>
          <w:rFonts w:cstheme="minorHAnsi"/>
          <w:b/>
          <w:color w:val="333333"/>
          <w:shd w:val="clear" w:color="auto" w:fill="FFFFFF"/>
        </w:rPr>
      </w:pPr>
      <w:r w:rsidRPr="00616E31">
        <w:rPr>
          <w:rFonts w:cstheme="minorHAnsi"/>
          <w:b/>
          <w:color w:val="333333"/>
          <w:shd w:val="clear" w:color="auto" w:fill="FFFFFF"/>
        </w:rPr>
        <w:t xml:space="preserve">9. </w:t>
      </w:r>
      <w:r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Here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is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the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list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of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the</w:t>
      </w:r>
      <w:proofErr w:type="spellEnd"/>
      <w:r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description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for  APS GEM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key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indicators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that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are most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frequently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used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.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Please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note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that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this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is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not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an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exhaustive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list, but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rather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the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most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frequently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used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in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r>
        <w:rPr>
          <w:rFonts w:cstheme="minorHAnsi"/>
          <w:b/>
          <w:color w:val="333333"/>
          <w:shd w:val="clear" w:color="auto" w:fill="FFFFFF"/>
        </w:rPr>
        <w:t>GEM-</w:t>
      </w:r>
      <w:proofErr w:type="spellStart"/>
      <w:r>
        <w:rPr>
          <w:rFonts w:cstheme="minorHAnsi"/>
          <w:b/>
          <w:color w:val="333333"/>
          <w:shd w:val="clear" w:color="auto" w:fill="FFFFFF"/>
        </w:rPr>
        <w:t>related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research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.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Your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task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is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to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match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>/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connect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APS GEM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indicators</w:t>
      </w:r>
      <w:proofErr w:type="spellEnd"/>
      <w:r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description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with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the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particular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 xml:space="preserve"> </w:t>
      </w:r>
      <w:proofErr w:type="spellStart"/>
      <w:r w:rsidR="00810063" w:rsidRPr="00616E31">
        <w:rPr>
          <w:rFonts w:cstheme="minorHAnsi"/>
          <w:b/>
          <w:color w:val="333333"/>
          <w:shd w:val="clear" w:color="auto" w:fill="FFFFFF"/>
        </w:rPr>
        <w:t>indicator</w:t>
      </w:r>
      <w:proofErr w:type="spellEnd"/>
      <w:r w:rsidR="00810063" w:rsidRPr="00616E31">
        <w:rPr>
          <w:rFonts w:cstheme="minorHAnsi"/>
          <w:b/>
          <w:color w:val="333333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2971"/>
      </w:tblGrid>
      <w:tr w:rsidR="00F11A0D" w:rsidRPr="00616E31" w:rsidTr="00616E31">
        <w:tc>
          <w:tcPr>
            <w:tcW w:w="4390" w:type="dxa"/>
          </w:tcPr>
          <w:p w:rsidR="00F11A0D" w:rsidRPr="00616E31" w:rsidRDefault="00F11A0D">
            <w:pPr>
              <w:rPr>
                <w:rFonts w:cstheme="minorHAnsi"/>
                <w:b/>
                <w:color w:val="333333"/>
                <w:shd w:val="clear" w:color="auto" w:fill="FFFFFF"/>
              </w:rPr>
            </w:pPr>
            <w:proofErr w:type="spellStart"/>
            <w:r w:rsidRPr="00616E31">
              <w:rPr>
                <w:rFonts w:cstheme="minorHAnsi"/>
                <w:b/>
                <w:color w:val="333333"/>
                <w:shd w:val="clear" w:color="auto" w:fill="FFFFFF"/>
              </w:rPr>
              <w:t>Description</w:t>
            </w:r>
            <w:proofErr w:type="spellEnd"/>
            <w:r w:rsidRPr="00616E31">
              <w:rPr>
                <w:rFonts w:cstheme="minorHAnsi"/>
                <w:b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b/>
                <w:color w:val="333333"/>
                <w:shd w:val="clear" w:color="auto" w:fill="FFFFFF"/>
              </w:rPr>
              <w:t>of</w:t>
            </w:r>
            <w:proofErr w:type="spellEnd"/>
            <w:r w:rsidRPr="00616E31">
              <w:rPr>
                <w:rFonts w:cstheme="minorHAnsi"/>
                <w:b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b/>
                <w:color w:val="333333"/>
                <w:shd w:val="clear" w:color="auto" w:fill="FFFFFF"/>
              </w:rPr>
              <w:t>the</w:t>
            </w:r>
            <w:proofErr w:type="spellEnd"/>
            <w:r w:rsidRPr="00616E31">
              <w:rPr>
                <w:rFonts w:cstheme="minorHAnsi"/>
                <w:b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b/>
                <w:color w:val="333333"/>
                <w:shd w:val="clear" w:color="auto" w:fill="FFFFFF"/>
              </w:rPr>
              <w:t>indicator</w:t>
            </w:r>
            <w:proofErr w:type="spellEnd"/>
            <w:r w:rsidRPr="00616E31">
              <w:rPr>
                <w:rFonts w:cstheme="minorHAnsi"/>
                <w:b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F11A0D" w:rsidRPr="00616E31" w:rsidRDefault="00F11A0D" w:rsidP="00616E31">
            <w:pPr>
              <w:rPr>
                <w:rFonts w:cstheme="minorHAnsi"/>
                <w:b/>
              </w:rPr>
            </w:pPr>
            <w:proofErr w:type="spellStart"/>
            <w:r w:rsidRPr="00616E31">
              <w:rPr>
                <w:rFonts w:cstheme="minorHAnsi"/>
                <w:b/>
              </w:rPr>
              <w:t>Indicate</w:t>
            </w:r>
            <w:proofErr w:type="spellEnd"/>
            <w:r w:rsidRPr="00616E31">
              <w:rPr>
                <w:rFonts w:cstheme="minorHAnsi"/>
                <w:b/>
              </w:rPr>
              <w:t xml:space="preserve"> /</w:t>
            </w:r>
            <w:proofErr w:type="spellStart"/>
            <w:r w:rsidRPr="00616E31">
              <w:rPr>
                <w:rFonts w:cstheme="minorHAnsi"/>
                <w:b/>
              </w:rPr>
              <w:t>match</w:t>
            </w:r>
            <w:proofErr w:type="spellEnd"/>
            <w:r w:rsidRPr="00616E31">
              <w:rPr>
                <w:rFonts w:cstheme="minorHAnsi"/>
                <w:b/>
              </w:rPr>
              <w:t xml:space="preserve"> </w:t>
            </w:r>
            <w:proofErr w:type="spellStart"/>
            <w:r w:rsidRPr="00616E31">
              <w:rPr>
                <w:rFonts w:cstheme="minorHAnsi"/>
                <w:b/>
              </w:rPr>
              <w:t>the</w:t>
            </w:r>
            <w:proofErr w:type="spellEnd"/>
            <w:r w:rsidRPr="00616E31">
              <w:rPr>
                <w:rFonts w:cstheme="minorHAnsi"/>
                <w:b/>
              </w:rPr>
              <w:t xml:space="preserve"> GEM </w:t>
            </w:r>
            <w:proofErr w:type="spellStart"/>
            <w:r w:rsidRPr="00616E31">
              <w:rPr>
                <w:rFonts w:cstheme="minorHAnsi"/>
                <w:b/>
              </w:rPr>
              <w:t>indicator</w:t>
            </w:r>
            <w:proofErr w:type="spellEnd"/>
            <w:r w:rsidRPr="00616E31">
              <w:rPr>
                <w:rFonts w:cstheme="minorHAnsi"/>
                <w:b/>
              </w:rPr>
              <w:t xml:space="preserve"> (A;</w:t>
            </w:r>
            <w:r w:rsidR="00616E31">
              <w:rPr>
                <w:rFonts w:cstheme="minorHAnsi"/>
                <w:b/>
              </w:rPr>
              <w:t xml:space="preserve"> </w:t>
            </w:r>
            <w:r w:rsidRPr="00616E31">
              <w:rPr>
                <w:rFonts w:cstheme="minorHAnsi"/>
                <w:b/>
              </w:rPr>
              <w:t>B;</w:t>
            </w:r>
            <w:r w:rsidR="00616E31">
              <w:rPr>
                <w:rFonts w:cstheme="minorHAnsi"/>
                <w:b/>
              </w:rPr>
              <w:t xml:space="preserve"> </w:t>
            </w:r>
            <w:r w:rsidRPr="00616E31">
              <w:rPr>
                <w:rFonts w:cstheme="minorHAnsi"/>
                <w:b/>
              </w:rPr>
              <w:t xml:space="preserve">C;… </w:t>
            </w:r>
            <w:proofErr w:type="spellStart"/>
            <w:r w:rsidRPr="00616E31">
              <w:rPr>
                <w:rFonts w:cstheme="minorHAnsi"/>
                <w:b/>
              </w:rPr>
              <w:t>from</w:t>
            </w:r>
            <w:proofErr w:type="spellEnd"/>
            <w:r w:rsidRPr="00616E31">
              <w:rPr>
                <w:rFonts w:cstheme="minorHAnsi"/>
                <w:b/>
              </w:rPr>
              <w:t xml:space="preserve"> </w:t>
            </w:r>
            <w:proofErr w:type="spellStart"/>
            <w:r w:rsidRPr="00616E31">
              <w:rPr>
                <w:rFonts w:cstheme="minorHAnsi"/>
                <w:b/>
              </w:rPr>
              <w:t>next</w:t>
            </w:r>
            <w:proofErr w:type="spellEnd"/>
            <w:r w:rsidRPr="00616E31">
              <w:rPr>
                <w:rFonts w:cstheme="minorHAnsi"/>
                <w:b/>
              </w:rPr>
              <w:t xml:space="preserve"> </w:t>
            </w:r>
            <w:proofErr w:type="spellStart"/>
            <w:r w:rsidRPr="00616E31">
              <w:rPr>
                <w:rFonts w:cstheme="minorHAnsi"/>
                <w:b/>
              </w:rPr>
              <w:t>column</w:t>
            </w:r>
            <w:proofErr w:type="spellEnd"/>
            <w:r w:rsidRPr="00616E31">
              <w:rPr>
                <w:rFonts w:cstheme="minorHAnsi"/>
                <w:b/>
              </w:rPr>
              <w:t>)</w:t>
            </w:r>
          </w:p>
        </w:tc>
        <w:tc>
          <w:tcPr>
            <w:tcW w:w="2971" w:type="dxa"/>
          </w:tcPr>
          <w:p w:rsidR="00F11A0D" w:rsidRPr="00616E31" w:rsidRDefault="00F11A0D" w:rsidP="00F11A0D">
            <w:pPr>
              <w:pStyle w:val="ListParagraph"/>
              <w:rPr>
                <w:rFonts w:cstheme="minorHAnsi"/>
              </w:rPr>
            </w:pPr>
            <w:r w:rsidRPr="00616E31">
              <w:rPr>
                <w:rFonts w:cstheme="minorHAnsi"/>
              </w:rPr>
              <w:t xml:space="preserve">GEM </w:t>
            </w:r>
            <w:proofErr w:type="spellStart"/>
            <w:r w:rsidRPr="00616E31">
              <w:rPr>
                <w:rFonts w:cstheme="minorHAnsi"/>
              </w:rPr>
              <w:t>indicator</w:t>
            </w:r>
            <w:proofErr w:type="spellEnd"/>
            <w:r w:rsidRPr="00616E31">
              <w:rPr>
                <w:rFonts w:cstheme="minorHAnsi"/>
              </w:rPr>
              <w:t xml:space="preserve"> </w:t>
            </w:r>
          </w:p>
        </w:tc>
      </w:tr>
      <w:tr w:rsidR="00810063" w:rsidRPr="00616E31" w:rsidTr="00616E31">
        <w:tc>
          <w:tcPr>
            <w:tcW w:w="4390" w:type="dxa"/>
          </w:tcPr>
          <w:p w:rsidR="00810063" w:rsidRPr="00616E31" w:rsidRDefault="00810063" w:rsidP="00616E31">
            <w:pPr>
              <w:rPr>
                <w:rFonts w:cstheme="minorHAnsi"/>
              </w:rPr>
            </w:pP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Percentage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of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18-64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population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who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are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either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nascent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16E31">
              <w:rPr>
                <w:rFonts w:cstheme="minorHAnsi"/>
                <w:color w:val="333333"/>
                <w:shd w:val="clear" w:color="auto" w:fill="FFFFFF"/>
              </w:rPr>
              <w:t>entrepreneurs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or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owner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-manager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of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a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new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business</w:t>
            </w:r>
            <w:proofErr w:type="spellEnd"/>
          </w:p>
        </w:tc>
        <w:tc>
          <w:tcPr>
            <w:tcW w:w="1701" w:type="dxa"/>
          </w:tcPr>
          <w:p w:rsidR="00810063" w:rsidRPr="00616E31" w:rsidRDefault="00810063">
            <w:pPr>
              <w:rPr>
                <w:rFonts w:cstheme="minorHAnsi"/>
              </w:rPr>
            </w:pPr>
          </w:p>
        </w:tc>
        <w:tc>
          <w:tcPr>
            <w:tcW w:w="2971" w:type="dxa"/>
          </w:tcPr>
          <w:p w:rsidR="00F11A0D" w:rsidRPr="00616E31" w:rsidRDefault="00616E31" w:rsidP="00F11A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High-Status</w:t>
            </w:r>
            <w:r w:rsidR="00F11A0D" w:rsidRPr="00616E31">
              <w:rPr>
                <w:rFonts w:cstheme="minorHAnsi"/>
              </w:rPr>
              <w:t>tus</w:t>
            </w:r>
            <w:proofErr w:type="spellEnd"/>
            <w:r w:rsidR="00F11A0D" w:rsidRPr="00616E31">
              <w:rPr>
                <w:rFonts w:cstheme="minorHAnsi"/>
              </w:rPr>
              <w:t xml:space="preserve"> </w:t>
            </w:r>
            <w:proofErr w:type="spellStart"/>
            <w:r w:rsidR="00F11A0D" w:rsidRPr="00616E31">
              <w:rPr>
                <w:rFonts w:cstheme="minorHAnsi"/>
              </w:rPr>
              <w:t>Successful</w:t>
            </w:r>
            <w:proofErr w:type="spellEnd"/>
            <w:r w:rsidR="00F11A0D" w:rsidRPr="00616E31">
              <w:rPr>
                <w:rFonts w:cstheme="minorHAnsi"/>
              </w:rPr>
              <w:t xml:space="preserve"> </w:t>
            </w:r>
            <w:proofErr w:type="spellStart"/>
            <w:r w:rsidR="00F11A0D" w:rsidRPr="00616E31">
              <w:rPr>
                <w:rFonts w:cstheme="minorHAnsi"/>
              </w:rPr>
              <w:t>Entrepreneurship</w:t>
            </w:r>
            <w:proofErr w:type="spellEnd"/>
          </w:p>
        </w:tc>
      </w:tr>
      <w:tr w:rsidR="00810063" w:rsidRPr="00616E31" w:rsidTr="00616E31">
        <w:tc>
          <w:tcPr>
            <w:tcW w:w="4390" w:type="dxa"/>
          </w:tcPr>
          <w:p w:rsidR="00810063" w:rsidRPr="00616E31" w:rsidRDefault="00810063">
            <w:pPr>
              <w:rPr>
                <w:rFonts w:cstheme="minorHAnsi"/>
              </w:rPr>
            </w:pP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Percentage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of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18-64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who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see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good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opportunities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to start a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firm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in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the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area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where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they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live</w:t>
            </w:r>
          </w:p>
        </w:tc>
        <w:tc>
          <w:tcPr>
            <w:tcW w:w="1701" w:type="dxa"/>
          </w:tcPr>
          <w:p w:rsidR="00810063" w:rsidRPr="00616E31" w:rsidRDefault="00810063">
            <w:pPr>
              <w:rPr>
                <w:rFonts w:cstheme="minorHAnsi"/>
              </w:rPr>
            </w:pPr>
          </w:p>
        </w:tc>
        <w:tc>
          <w:tcPr>
            <w:tcW w:w="2971" w:type="dxa"/>
          </w:tcPr>
          <w:p w:rsidR="00810063" w:rsidRPr="00616E31" w:rsidRDefault="00810063" w:rsidP="00F11A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proofErr w:type="spellStart"/>
            <w:r w:rsidRPr="00616E31">
              <w:rPr>
                <w:rFonts w:cstheme="minorHAnsi"/>
              </w:rPr>
              <w:t>Growth</w:t>
            </w:r>
            <w:proofErr w:type="spellEnd"/>
            <w:r w:rsidRPr="00616E31">
              <w:rPr>
                <w:rFonts w:cstheme="minorHAnsi"/>
              </w:rPr>
              <w:t xml:space="preserve"> </w:t>
            </w:r>
            <w:proofErr w:type="spellStart"/>
            <w:r w:rsidRPr="00616E31">
              <w:rPr>
                <w:rFonts w:cstheme="minorHAnsi"/>
              </w:rPr>
              <w:t>Expectation</w:t>
            </w:r>
            <w:proofErr w:type="spellEnd"/>
            <w:r w:rsidRPr="00616E31">
              <w:rPr>
                <w:rFonts w:cstheme="minorHAnsi"/>
              </w:rPr>
              <w:t xml:space="preserve"> </w:t>
            </w:r>
            <w:proofErr w:type="spellStart"/>
            <w:r w:rsidRPr="00616E31">
              <w:rPr>
                <w:rFonts w:cstheme="minorHAnsi"/>
              </w:rPr>
              <w:t>early-stage</w:t>
            </w:r>
            <w:proofErr w:type="spellEnd"/>
            <w:r w:rsidRPr="00616E31">
              <w:rPr>
                <w:rFonts w:cstheme="minorHAnsi"/>
              </w:rPr>
              <w:t xml:space="preserve"> </w:t>
            </w:r>
            <w:proofErr w:type="spellStart"/>
            <w:r w:rsidRPr="00616E31">
              <w:rPr>
                <w:rFonts w:cstheme="minorHAnsi"/>
              </w:rPr>
              <w:t>Entrepreneurial</w:t>
            </w:r>
            <w:proofErr w:type="spellEnd"/>
            <w:r w:rsidRPr="00616E31">
              <w:rPr>
                <w:rFonts w:cstheme="minorHAnsi"/>
              </w:rPr>
              <w:t xml:space="preserve"> </w:t>
            </w:r>
            <w:proofErr w:type="spellStart"/>
            <w:r w:rsidRPr="00616E31">
              <w:rPr>
                <w:rFonts w:cstheme="minorHAnsi"/>
              </w:rPr>
              <w:t>Activity</w:t>
            </w:r>
            <w:proofErr w:type="spellEnd"/>
          </w:p>
        </w:tc>
      </w:tr>
      <w:tr w:rsidR="00810063" w:rsidRPr="00616E31" w:rsidTr="00616E31">
        <w:tc>
          <w:tcPr>
            <w:tcW w:w="4390" w:type="dxa"/>
          </w:tcPr>
          <w:p w:rsidR="00810063" w:rsidRPr="00616E31" w:rsidRDefault="00810063">
            <w:pPr>
              <w:rPr>
                <w:rFonts w:cstheme="minorHAnsi"/>
              </w:rPr>
            </w:pP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Percentage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of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TEA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who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expect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to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employ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at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least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five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employees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five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years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from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now</w:t>
            </w:r>
            <w:proofErr w:type="spellEnd"/>
          </w:p>
        </w:tc>
        <w:tc>
          <w:tcPr>
            <w:tcW w:w="1701" w:type="dxa"/>
          </w:tcPr>
          <w:p w:rsidR="00810063" w:rsidRPr="00616E31" w:rsidRDefault="00810063">
            <w:pPr>
              <w:rPr>
                <w:rFonts w:cstheme="minorHAnsi"/>
              </w:rPr>
            </w:pPr>
          </w:p>
        </w:tc>
        <w:tc>
          <w:tcPr>
            <w:tcW w:w="2971" w:type="dxa"/>
          </w:tcPr>
          <w:p w:rsidR="00810063" w:rsidRPr="00616E31" w:rsidRDefault="00810063" w:rsidP="00F11A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16E31">
              <w:rPr>
                <w:rFonts w:cstheme="minorHAnsi"/>
              </w:rPr>
              <w:t xml:space="preserve">New </w:t>
            </w:r>
            <w:proofErr w:type="spellStart"/>
            <w:r w:rsidRPr="00616E31">
              <w:rPr>
                <w:rFonts w:cstheme="minorHAnsi"/>
              </w:rPr>
              <w:t>Product</w:t>
            </w:r>
            <w:proofErr w:type="spellEnd"/>
            <w:r w:rsidRPr="00616E31">
              <w:rPr>
                <w:rFonts w:cstheme="minorHAnsi"/>
              </w:rPr>
              <w:t xml:space="preserve"> </w:t>
            </w:r>
            <w:proofErr w:type="spellStart"/>
            <w:r w:rsidRPr="00616E31">
              <w:rPr>
                <w:rFonts w:cstheme="minorHAnsi"/>
              </w:rPr>
              <w:t>early-stage</w:t>
            </w:r>
            <w:proofErr w:type="spellEnd"/>
            <w:r w:rsidRPr="00616E31">
              <w:rPr>
                <w:rFonts w:cstheme="minorHAnsi"/>
              </w:rPr>
              <w:t xml:space="preserve"> </w:t>
            </w:r>
            <w:proofErr w:type="spellStart"/>
            <w:r w:rsidRPr="00616E31">
              <w:rPr>
                <w:rFonts w:cstheme="minorHAnsi"/>
              </w:rPr>
              <w:t>Entrepreneurial</w:t>
            </w:r>
            <w:proofErr w:type="spellEnd"/>
            <w:r w:rsidRPr="00616E31">
              <w:rPr>
                <w:rFonts w:cstheme="minorHAnsi"/>
              </w:rPr>
              <w:t xml:space="preserve"> </w:t>
            </w:r>
            <w:proofErr w:type="spellStart"/>
            <w:r w:rsidRPr="00616E31">
              <w:rPr>
                <w:rFonts w:cstheme="minorHAnsi"/>
              </w:rPr>
              <w:t>Activity</w:t>
            </w:r>
            <w:proofErr w:type="spellEnd"/>
          </w:p>
        </w:tc>
      </w:tr>
      <w:tr w:rsidR="00810063" w:rsidRPr="00616E31" w:rsidTr="00616E31">
        <w:tc>
          <w:tcPr>
            <w:tcW w:w="4390" w:type="dxa"/>
          </w:tcPr>
          <w:p w:rsidR="00810063" w:rsidRPr="00616E31" w:rsidRDefault="00810063">
            <w:pPr>
              <w:rPr>
                <w:rFonts w:cstheme="minorHAnsi"/>
              </w:rPr>
            </w:pP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Percentage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of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TEA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who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indicate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that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their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product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or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service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is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new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to at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least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some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customers</w:t>
            </w:r>
            <w:proofErr w:type="spellEnd"/>
          </w:p>
        </w:tc>
        <w:tc>
          <w:tcPr>
            <w:tcW w:w="1701" w:type="dxa"/>
          </w:tcPr>
          <w:p w:rsidR="00810063" w:rsidRPr="00616E31" w:rsidRDefault="00810063">
            <w:pPr>
              <w:rPr>
                <w:rFonts w:cstheme="minorHAnsi"/>
              </w:rPr>
            </w:pPr>
          </w:p>
        </w:tc>
        <w:tc>
          <w:tcPr>
            <w:tcW w:w="2971" w:type="dxa"/>
          </w:tcPr>
          <w:p w:rsidR="00810063" w:rsidRPr="00616E31" w:rsidRDefault="00810063" w:rsidP="00F11A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proofErr w:type="spellStart"/>
            <w:r w:rsidRPr="00616E31">
              <w:rPr>
                <w:rFonts w:cstheme="minorHAnsi"/>
              </w:rPr>
              <w:t>Improvement-Driven</w:t>
            </w:r>
            <w:proofErr w:type="spellEnd"/>
            <w:r w:rsidRPr="00616E31">
              <w:rPr>
                <w:rFonts w:cstheme="minorHAnsi"/>
              </w:rPr>
              <w:t xml:space="preserve"> </w:t>
            </w:r>
            <w:proofErr w:type="spellStart"/>
            <w:r w:rsidRPr="00616E31">
              <w:rPr>
                <w:rFonts w:cstheme="minorHAnsi"/>
              </w:rPr>
              <w:t>Opportunity</w:t>
            </w:r>
            <w:proofErr w:type="spellEnd"/>
            <w:r w:rsidRPr="00616E31">
              <w:rPr>
                <w:rFonts w:cstheme="minorHAnsi"/>
              </w:rPr>
              <w:t xml:space="preserve"> </w:t>
            </w:r>
            <w:proofErr w:type="spellStart"/>
            <w:r w:rsidRPr="00616E31">
              <w:rPr>
                <w:rFonts w:cstheme="minorHAnsi"/>
              </w:rPr>
              <w:t>Entrepreneurial</w:t>
            </w:r>
            <w:proofErr w:type="spellEnd"/>
            <w:r w:rsidRPr="00616E31">
              <w:rPr>
                <w:rFonts w:cstheme="minorHAnsi"/>
              </w:rPr>
              <w:t xml:space="preserve"> </w:t>
            </w:r>
            <w:proofErr w:type="spellStart"/>
            <w:r w:rsidRPr="00616E31">
              <w:rPr>
                <w:rFonts w:cstheme="minorHAnsi"/>
              </w:rPr>
              <w:t>Activity</w:t>
            </w:r>
            <w:proofErr w:type="spellEnd"/>
          </w:p>
        </w:tc>
      </w:tr>
      <w:tr w:rsidR="00810063" w:rsidRPr="00616E31" w:rsidTr="00616E31">
        <w:tc>
          <w:tcPr>
            <w:tcW w:w="4390" w:type="dxa"/>
          </w:tcPr>
          <w:p w:rsidR="00810063" w:rsidRPr="00616E31" w:rsidRDefault="00810063">
            <w:pPr>
              <w:rPr>
                <w:rFonts w:cstheme="minorHAnsi"/>
              </w:rPr>
            </w:pP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Percentage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of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18-64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population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who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agree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with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the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statement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that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in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their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country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successful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entrepreneurs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receive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high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status</w:t>
            </w:r>
          </w:p>
        </w:tc>
        <w:tc>
          <w:tcPr>
            <w:tcW w:w="1701" w:type="dxa"/>
          </w:tcPr>
          <w:p w:rsidR="00810063" w:rsidRPr="00616E31" w:rsidRDefault="00810063">
            <w:pPr>
              <w:rPr>
                <w:rFonts w:cstheme="minorHAnsi"/>
              </w:rPr>
            </w:pPr>
          </w:p>
        </w:tc>
        <w:tc>
          <w:tcPr>
            <w:tcW w:w="2971" w:type="dxa"/>
          </w:tcPr>
          <w:p w:rsidR="00F11A0D" w:rsidRPr="00616E31" w:rsidRDefault="00F11A0D" w:rsidP="00F11A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proofErr w:type="spellStart"/>
            <w:r w:rsidRPr="00616E31">
              <w:rPr>
                <w:rFonts w:cstheme="minorHAnsi"/>
              </w:rPr>
              <w:t>Perceived</w:t>
            </w:r>
            <w:proofErr w:type="spellEnd"/>
            <w:r w:rsidRPr="00616E31">
              <w:rPr>
                <w:rFonts w:cstheme="minorHAnsi"/>
              </w:rPr>
              <w:t xml:space="preserve"> </w:t>
            </w:r>
            <w:proofErr w:type="spellStart"/>
            <w:r w:rsidRPr="00616E31">
              <w:rPr>
                <w:rFonts w:cstheme="minorHAnsi"/>
              </w:rPr>
              <w:t>Opportunities</w:t>
            </w:r>
            <w:proofErr w:type="spellEnd"/>
          </w:p>
          <w:p w:rsidR="00810063" w:rsidRPr="00616E31" w:rsidRDefault="00810063">
            <w:pPr>
              <w:rPr>
                <w:rFonts w:cstheme="minorHAnsi"/>
              </w:rPr>
            </w:pPr>
          </w:p>
        </w:tc>
      </w:tr>
      <w:tr w:rsidR="00810063" w:rsidRPr="00616E31" w:rsidTr="00616E31">
        <w:tc>
          <w:tcPr>
            <w:tcW w:w="4390" w:type="dxa"/>
          </w:tcPr>
          <w:p w:rsidR="00810063" w:rsidRPr="00616E31" w:rsidRDefault="00810063">
            <w:pPr>
              <w:rPr>
                <w:rFonts w:cstheme="minorHAnsi"/>
              </w:rPr>
            </w:pP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Percentage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of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those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involved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in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TEA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who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(i)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claim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to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be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driven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by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opportunity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as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opposed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to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finding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no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other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option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for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work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;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and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(ii)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who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indicate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the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main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driver for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being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involved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in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this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opportunity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is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being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independent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or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increasing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their</w:t>
            </w:r>
            <w:proofErr w:type="spellEnd"/>
            <w:r w:rsidRPr="00616E3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16E31">
              <w:rPr>
                <w:rFonts w:cstheme="minorHAnsi"/>
                <w:color w:val="333333"/>
                <w:shd w:val="clear" w:color="auto" w:fill="FFFFFF"/>
              </w:rPr>
              <w:t>income</w:t>
            </w:r>
            <w:proofErr w:type="spellEnd"/>
          </w:p>
        </w:tc>
        <w:tc>
          <w:tcPr>
            <w:tcW w:w="1701" w:type="dxa"/>
          </w:tcPr>
          <w:p w:rsidR="00810063" w:rsidRPr="00616E31" w:rsidRDefault="00810063">
            <w:pPr>
              <w:rPr>
                <w:rFonts w:cstheme="minorHAnsi"/>
              </w:rPr>
            </w:pPr>
          </w:p>
        </w:tc>
        <w:tc>
          <w:tcPr>
            <w:tcW w:w="2971" w:type="dxa"/>
          </w:tcPr>
          <w:p w:rsidR="00810063" w:rsidRPr="00616E31" w:rsidRDefault="00810063" w:rsidP="00F11A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16E31">
              <w:rPr>
                <w:rFonts w:cstheme="minorHAnsi"/>
              </w:rPr>
              <w:t xml:space="preserve">Total </w:t>
            </w:r>
            <w:proofErr w:type="spellStart"/>
            <w:r w:rsidRPr="00616E31">
              <w:rPr>
                <w:rFonts w:cstheme="minorHAnsi"/>
              </w:rPr>
              <w:t>early-stage</w:t>
            </w:r>
            <w:proofErr w:type="spellEnd"/>
            <w:r w:rsidRPr="00616E31">
              <w:rPr>
                <w:rFonts w:cstheme="minorHAnsi"/>
              </w:rPr>
              <w:t xml:space="preserve"> </w:t>
            </w:r>
            <w:proofErr w:type="spellStart"/>
            <w:r w:rsidRPr="00616E31">
              <w:rPr>
                <w:rFonts w:cstheme="minorHAnsi"/>
              </w:rPr>
              <w:t>Entrepreneurial</w:t>
            </w:r>
            <w:proofErr w:type="spellEnd"/>
            <w:r w:rsidRPr="00616E31">
              <w:rPr>
                <w:rFonts w:cstheme="minorHAnsi"/>
              </w:rPr>
              <w:t xml:space="preserve"> </w:t>
            </w:r>
            <w:proofErr w:type="spellStart"/>
            <w:r w:rsidRPr="00616E31">
              <w:rPr>
                <w:rFonts w:cstheme="minorHAnsi"/>
              </w:rPr>
              <w:t>Activity</w:t>
            </w:r>
            <w:proofErr w:type="spellEnd"/>
            <w:r w:rsidRPr="00616E31">
              <w:rPr>
                <w:rFonts w:cstheme="minorHAnsi"/>
              </w:rPr>
              <w:t xml:space="preserve"> (TEA)</w:t>
            </w:r>
          </w:p>
        </w:tc>
      </w:tr>
    </w:tbl>
    <w:p w:rsidR="00810063" w:rsidRPr="00616E31" w:rsidRDefault="00810063" w:rsidP="006963F0">
      <w:pPr>
        <w:rPr>
          <w:rFonts w:cstheme="minorHAnsi"/>
        </w:rPr>
      </w:pPr>
      <w:bookmarkStart w:id="0" w:name="_GoBack"/>
      <w:bookmarkEnd w:id="0"/>
    </w:p>
    <w:sectPr w:rsidR="00810063" w:rsidRPr="00616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3034E"/>
    <w:multiLevelType w:val="hybridMultilevel"/>
    <w:tmpl w:val="EB28F82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548B1"/>
    <w:multiLevelType w:val="hybridMultilevel"/>
    <w:tmpl w:val="0A88472A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D143A"/>
    <w:multiLevelType w:val="hybridMultilevel"/>
    <w:tmpl w:val="3E7A376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6"/>
    <w:rsid w:val="00616E31"/>
    <w:rsid w:val="006643E7"/>
    <w:rsid w:val="006963F0"/>
    <w:rsid w:val="00792216"/>
    <w:rsid w:val="00810063"/>
    <w:rsid w:val="008E30E4"/>
    <w:rsid w:val="00D12F75"/>
    <w:rsid w:val="00F1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D9E3"/>
  <w15:chartTrackingRefBased/>
  <w15:docId w15:val="{A21E7EA5-B428-4761-B419-ACD44024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81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2022-05-31T09:23:00Z</dcterms:created>
  <dcterms:modified xsi:type="dcterms:W3CDTF">2022-05-31T09:23:00Z</dcterms:modified>
</cp:coreProperties>
</file>