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2E" w:rsidRPr="003E7F2E" w:rsidRDefault="003E7F2E" w:rsidP="003E7F2E">
      <w:pPr>
        <w:shd w:val="clear" w:color="auto" w:fill="D0E6F6" w:themeFill="accent2" w:themeFillTint="33"/>
        <w:ind w:left="0"/>
        <w:jc w:val="left"/>
        <w:rPr>
          <w:rFonts w:ascii="Cambria" w:eastAsia="Times New Roman" w:hAnsi="Cambria"/>
          <w:color w:val="264356" w:themeColor="text2" w:themeShade="BF"/>
          <w:sz w:val="28"/>
          <w:szCs w:val="28"/>
          <w:lang w:eastAsia="hr-HR"/>
        </w:rPr>
      </w:pPr>
      <w:bookmarkStart w:id="0" w:name="_GoBack"/>
      <w:bookmarkEnd w:id="0"/>
      <w:r w:rsidRPr="003E7F2E">
        <w:rPr>
          <w:rFonts w:ascii="Cambria" w:eastAsia="Times New Roman" w:hAnsi="Cambria"/>
          <w:b/>
          <w:bCs/>
          <w:color w:val="264356" w:themeColor="text2" w:themeShade="BF"/>
          <w:sz w:val="28"/>
          <w:szCs w:val="28"/>
          <w:lang w:eastAsia="hr-HR"/>
        </w:rPr>
        <w:t>PRILAGODBE U NASTAVNOM PLANU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ocjenjivati sadržaj, ne rukopis.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alternativne načine provjere znanja (usmeno, tipkani izvještaji, audio i video prezentacije i sl.)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alternativne načine rješavanja zadataka, sa reduciranim potrebama za pisanje, verbalno izlaganje; izrada mapa i grafikona; korištenje slikovnog materijala, korištenje diktafona i kalkulatora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postaviti jasna pravila u razredu - učenik treba strukturiranu situaciju i jasne granice, jer ih sam ne može postaviti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strukturirati okolinu tako da učenik uspješno završi zadatak (staviti naglasak na ono što dijete može a ne na ono što ne može učiniti)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učenicima s poremećajem pažnje i hiperaktivnosti ne remetiti organizaciju klupa u razredu jer tako imaju manje teškoća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dopustiti da učenik sjedi u prvom redu odmaknuto od buke (ne pokraj vrata, prozora ako je uz ulicu….)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postaviti da učenik s teškoćom sjedi s djetetom koji je dobar model, a učenik s velikim teškoćama pažnje i nemirom neka sjedi samo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pohvaliti trud koji dijete ulaže u određeni zadatak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ako dijete griješi, objasniti što ne valja, ne kritizirati ga, uvijek je potrebno pokazati što i kako treba učiniti ili mu pomoći da sam dođe do rješenja – tada ga obvezno pohvaliti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pismene zadatke skratiti u odnosu na ostalu djecu u razredu, ali to učiniti nenapadno, i NE isticati pred razredom djetetova ograničenja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izmjenjivati zadatke i variranje teški i laki, zabavni i dosadni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pripremiti za dijete već napisani tekst s osnovnim činjenicama koje treba naučiti – neka bude napisan čitko, velikim slovima, s istaknutim imenima, pojmovima i slično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kontinuirano usmjeravati djetetovu pažnju ili verbalno (pitajte nešto jednostavno, što može i ne mora imati čvrste veze sa predavanjem) ili neverbalno (pokažite djetetu prstom u knjizi mjesto gdje se čita, pogledajte slijedi li zadatke u kontrolnom radu, uspijeva li prepisati s ploče ono što ste za njega predvidjeli)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pratiti ako pažnja odluta: priđite i lagano ga dodirnite po ramenu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svoje izlaganje obogatite pričama, slikama, filmovima, audiomaterijalima i sl., to će biti zanimljivo i djeci koja nemaju teškoće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poticati dijete kako bi aktivno sudjelovalo na satu i kako bi mu zadržali pažnju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upute govoriti smirenim i blagim glasom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lastRenderedPageBreak/>
        <w:t>ne propuštati pohvaliti dijete za praćenje uputa, bilo o čemu se radi (možete mu klimnuti glavom i nasmiješiti se, pomilovati ga po glavi, dodirnuti po ramenu, izgovoriti pohvalu pred razredom ili samo njemu, nacrtati sunce, srce, cvijet ili bilo koji pozitivan simbol u bilježnicu, napisati pohvalu)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prilike za pomaganje drugima, za izražavanje empatije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nikako isključivati učenika iz razrednih aktivnosti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prihvatiti dijete s teškoćom takvo kakvo ono jest i pomoći mu u prilagodbi, jer kako ga učitelj prihvaća, prihvatit će ga i vršnjaci u razredu.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privući pažnju prije davanja uputa: koristiti upozoravajuće geste, npr. lagano tapšanje po ramenu; kombinirati verbalne i pismene upute; davati upute jednu po jednu; tiho ponoviti upute učeniku; tražiti da ponovi upute radi potvrde razumijevanja.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kombinirati govorne, vizualne, pisane i čimbene metode; možda je učeniku potrebno da sam ponovi kako bi zapamtio; podučavanje memorijskih tehnika (npr. mnemonika, vizualizacija, verbalno ponavljanje viđenog ili pročitanog...)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dodatno vrijeme; podučavati vještine i strategije pri pisanju testa (ispita znanja); omogućiti usmeno ispitivanje; koristiti jasne, čitljive i pregledne forme za pisane tekstove; označiti linijama mjesta za odgovor, ostaviti dovoljno mjesta za odgovor ako je rukopis nezgrapan.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nabrojati, napisati i izreći sve korake potrebne za izvršenje zadataka; reducirati zadatak u nekoliko izvedivih dijelova, u očekivanim vremenskim okvirima; često provjeravati napredak; omogućiti učeniku pomoć drugih učenika, tj. točno mu reći kome se i kako treba obratiti ako «zapne»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pripremiti pisani materijal sa podcrtanim bitnim dijelovima i idejama vodiljama; predočiti uz tekst bitne činjenice na koje treba obratiti pažnju; podučavati izradi sažetaka bitnih dijelova teksta; pripremiti audio materijal na osnovu teksta.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učeniku da sjedi blizu nastavnika tako da se omogući bolji nadzor; reči učeniku jasno što se od njega očekuje; nagraditi poželjno ponašanje.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omogućiti česte prilike za ustajanje i kretanje uokolo; omogućiti prostor za kretanje; smisliti aktivnosti koje uključuju i zahtijevaju kretanje.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podučavati metodama samonadzora; poticati prekidanje rada i provjeru urađenog.</w:t>
      </w:r>
    </w:p>
    <w:p w:rsidR="003E7F2E" w:rsidRPr="003E7F2E" w:rsidRDefault="003E7F2E" w:rsidP="003E7F2E">
      <w:pPr>
        <w:pStyle w:val="Odlomakpopisa"/>
        <w:numPr>
          <w:ilvl w:val="0"/>
          <w:numId w:val="2"/>
        </w:numPr>
        <w:spacing w:line="312" w:lineRule="auto"/>
        <w:jc w:val="left"/>
        <w:rPr>
          <w:rFonts w:eastAsia="Times New Roman"/>
          <w:sz w:val="24"/>
          <w:szCs w:val="24"/>
          <w:lang w:eastAsia="hr-HR"/>
        </w:rPr>
      </w:pPr>
      <w:r w:rsidRPr="003E7F2E">
        <w:rPr>
          <w:rFonts w:eastAsia="Times New Roman"/>
          <w:sz w:val="24"/>
          <w:szCs w:val="24"/>
          <w:lang w:eastAsia="hr-HR"/>
        </w:rPr>
        <w:t>davati pravovremene obavijesti o promjeni aktivnosti (npr. «imate pet minuta do završetka tog zadatka i prelaska na drugi...»); pravovremeno obavijestiti o očekivanjima u sljedećoj aktivnosti (npr. «za sljedeći zadatak trebate...»); specificirati sredstva potrebna za izvršenje aktivnosti; specificirati sve korake potrebne za izvršenje zadatka; ako je potrebno osigurati učeniku pomoćnika za organiziranje i izvršavanje aktivnosti.</w:t>
      </w:r>
    </w:p>
    <w:p w:rsidR="00FD33FC" w:rsidRDefault="00FD33FC" w:rsidP="003E7F2E">
      <w:pPr>
        <w:ind w:left="0"/>
        <w:jc w:val="left"/>
      </w:pPr>
    </w:p>
    <w:sectPr w:rsidR="00FD3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695E"/>
    <w:multiLevelType w:val="multilevel"/>
    <w:tmpl w:val="C7A82F28"/>
    <w:lvl w:ilvl="0">
      <w:start w:val="1"/>
      <w:numFmt w:val="bullet"/>
      <w:lvlText w:val=""/>
      <w:lvlJc w:val="left"/>
      <w:pPr>
        <w:ind w:left="113" w:firstLine="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397" w:firstLine="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88"/>
        </w:tabs>
        <w:ind w:left="681" w:firstLine="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572"/>
        </w:tabs>
        <w:ind w:left="965" w:firstLine="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856"/>
        </w:tabs>
        <w:ind w:left="1249" w:firstLine="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40"/>
        </w:tabs>
        <w:ind w:left="1533" w:firstLine="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424"/>
        </w:tabs>
        <w:ind w:left="1817" w:firstLine="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708"/>
        </w:tabs>
        <w:ind w:left="2101" w:firstLine="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2992"/>
        </w:tabs>
        <w:ind w:left="2385" w:firstLine="0"/>
      </w:pPr>
      <w:rPr>
        <w:rFonts w:ascii="Wingdings" w:hAnsi="Wingdings" w:hint="default"/>
        <w:sz w:val="20"/>
      </w:rPr>
    </w:lvl>
  </w:abstractNum>
  <w:abstractNum w:abstractNumId="1">
    <w:nsid w:val="53AE0EFD"/>
    <w:multiLevelType w:val="hybridMultilevel"/>
    <w:tmpl w:val="4A644F6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2E"/>
    <w:rsid w:val="003E7F2E"/>
    <w:rsid w:val="008D325B"/>
    <w:rsid w:val="00FD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2E"/>
    <w:pPr>
      <w:spacing w:after="0" w:line="360" w:lineRule="auto"/>
      <w:ind w:left="567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7F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2E"/>
    <w:pPr>
      <w:spacing w:after="0" w:line="360" w:lineRule="auto"/>
      <w:ind w:left="567"/>
      <w:jc w:val="both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E7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Plava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Vuckovic</dc:creator>
  <cp:lastModifiedBy>ured_2</cp:lastModifiedBy>
  <cp:revision>2</cp:revision>
  <dcterms:created xsi:type="dcterms:W3CDTF">2019-11-12T10:35:00Z</dcterms:created>
  <dcterms:modified xsi:type="dcterms:W3CDTF">2019-11-12T10:35:00Z</dcterms:modified>
</cp:coreProperties>
</file>